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355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2766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88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14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Arial" w:eastAsia="Arial" w:hAnsi="Arial" w:cs="Arial"/>
          <w:sz w:val="28"/>
          <w:szCs w:val="28"/>
        </w:rPr>
        <w:t xml:space="preserve">          </w:t>
      </w:r>
      <w:r>
        <w:rPr>
          <w:rFonts w:ascii="Arial" w:eastAsia="Arial" w:hAnsi="Arial" w:cs="Arial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>кого автономного округа – Югры 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Гарайева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Елсевар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Тарих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</w:t>
      </w:r>
      <w:r>
        <w:rPr>
          <w:rStyle w:val="cat-UserDefinedgrp-31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Гарайева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Е.Т.о.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sz w:val="28"/>
          <w:szCs w:val="28"/>
        </w:rPr>
        <w:t>-23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Ханты-Мансийского автономного округа – Югры от 11.06.2010 г. № 102-оз «Об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Гарайев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Е.Т.о.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влений о рассмотрении дела в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не предоставил, в деле имеется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о доставке </w:t>
      </w:r>
      <w:r>
        <w:rPr>
          <w:rFonts w:ascii="Times New Roman" w:eastAsia="Times New Roman" w:hAnsi="Times New Roman" w:cs="Times New Roman"/>
          <w:sz w:val="28"/>
          <w:szCs w:val="28"/>
        </w:rPr>
        <w:t>СМС-извещения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получено </w:t>
      </w:r>
      <w:r>
        <w:rPr>
          <w:rFonts w:ascii="Times New Roman" w:eastAsia="Times New Roman" w:hAnsi="Times New Roman" w:cs="Times New Roman"/>
          <w:sz w:val="28"/>
          <w:szCs w:val="28"/>
        </w:rPr>
        <w:t>Гарайевым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Е.Т.о. 22.04.2024 г. 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рассмотрения.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</w:t>
      </w:r>
      <w:r>
        <w:rPr>
          <w:rFonts w:ascii="Times New Roman" w:eastAsia="Times New Roman" w:hAnsi="Times New Roman" w:cs="Times New Roman"/>
          <w:sz w:val="28"/>
          <w:szCs w:val="28"/>
        </w:rPr>
        <w:t>связью и т.п., посредством СМС - сообщения, в случае согласия лица на уведомление таким способом и при фиксации факта отправки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доставки </w:t>
      </w:r>
      <w:r>
        <w:rPr>
          <w:rFonts w:ascii="Times New Roman" w:eastAsia="Times New Roman" w:hAnsi="Times New Roman" w:cs="Times New Roman"/>
          <w:sz w:val="28"/>
          <w:szCs w:val="28"/>
        </w:rPr>
        <w:t>СМС-извещения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адресату).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Гарайева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Е.Т.о.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Гарайева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Е.Т.о.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sz w:val="28"/>
          <w:szCs w:val="28"/>
        </w:rPr>
        <w:t>-23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Тимченко Ю</w:t>
      </w:r>
      <w:r>
        <w:rPr>
          <w:rFonts w:ascii="Times New Roman" w:eastAsia="Times New Roman" w:hAnsi="Times New Roman" w:cs="Times New Roman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195-23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09.11.2023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Гарайева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Е.Т.о.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Гарайева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Е.Т.о.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лица, привлекаемого к административной ответственности и приходит к выводу о необходимости назначения наказания в виде административного штрафа, которое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- 29.11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и 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Гарайева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Елсевар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Тарих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и назначить наказание в виде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6000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привлекаемому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355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355</w:t>
      </w:r>
      <w:r>
        <w:rPr>
          <w:rFonts w:ascii="Times New Roman" w:eastAsia="Times New Roman" w:hAnsi="Times New Roman" w:cs="Times New Roman"/>
          <w:sz w:val="28"/>
          <w:szCs w:val="28"/>
        </w:rPr>
        <w:t>-1505/2024.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Style w:val="cat-UserDefinedgrp-32rplc-4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rPr>
          <w:sz w:val="28"/>
          <w:szCs w:val="28"/>
        </w:rPr>
      </w:pPr>
    </w:p>
    <w:sectPr>
      <w:headerReference w:type="default" r:id="rId7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513906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UserDefinedgrp-32rplc-43">
    <w:name w:val="cat-UserDefined grp-32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88352-37E0-4B5D-9587-0EBA43265C9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